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6D612" w14:textId="5DEB8A9F" w:rsidR="004A3E28" w:rsidRPr="004A3E28" w:rsidRDefault="00394D5E" w:rsidP="00394D5E">
      <w:pPr>
        <w:spacing w:after="0"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394D5E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394D5E">
        <w:rPr>
          <w:rFonts w:ascii="Leelawadee UI" w:hAnsi="Leelawadee UI" w:cs="Leelawadee UI"/>
          <w:b/>
          <w:bCs/>
          <w:sz w:val="24"/>
          <w:szCs w:val="24"/>
        </w:rPr>
        <w:t>เพิ่มความคล่องตัวและสไตล์ให้กับสายรัดสมาร์ทวอทช์ด้วย</w:t>
      </w:r>
      <w:proofErr w:type="spellEnd"/>
      <w:r w:rsidRPr="00394D5E">
        <w:rPr>
          <w:rFonts w:ascii="Arial" w:hAnsi="Arial" w:cs="Arial"/>
          <w:b/>
          <w:bCs/>
          <w:sz w:val="24"/>
          <w:szCs w:val="24"/>
        </w:rPr>
        <w:t xml:space="preserve"> TPE</w:t>
      </w:r>
    </w:p>
    <w:p w14:paraId="42D6996D" w14:textId="77777777" w:rsidR="00394D5E" w:rsidRPr="00394D5E" w:rsidRDefault="00394D5E" w:rsidP="00394D5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394D5E">
        <w:rPr>
          <w:rFonts w:ascii="Leelawadee UI" w:hAnsi="Leelawadee UI" w:cs="Leelawadee UI"/>
          <w:sz w:val="20"/>
          <w:szCs w:val="20"/>
        </w:rPr>
        <w:t>ความสวยงามและการทำงานของสายนาฬิกาอัจฉริยะเปลี่ยนไป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r w:rsidRPr="00394D5E">
        <w:rPr>
          <w:rFonts w:ascii="Leelawadee UI" w:hAnsi="Leelawadee UI" w:cs="Leelawadee UI"/>
          <w:sz w:val="20"/>
          <w:szCs w:val="20"/>
        </w:rPr>
        <w:t>เนื่องจากคุณสมบัติที่คุ้มค่าและมีสไตล์ของเทอร์โมพลาสติกอีลาสโตเมอร์</w:t>
      </w:r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สายนาฬิกา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TPE </w:t>
      </w:r>
      <w:r w:rsidRPr="00394D5E">
        <w:rPr>
          <w:rFonts w:ascii="Leelawadee UI" w:hAnsi="Leelawadee UI" w:cs="Leelawadee UI"/>
          <w:sz w:val="20"/>
          <w:szCs w:val="20"/>
        </w:rPr>
        <w:t>เป็นที่ชื่นชอบของผู้ที่ให้ความสำคัญกับประสบการณ์การสวมใส่ที่ปลอดภัยและสนุกสนาน</w:t>
      </w:r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โดยเฉพาะอย่างยิ่ง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วัสดุเหล่านี้ต้านทานความชื้นและเหงื่อ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r w:rsidRPr="00394D5E">
        <w:rPr>
          <w:rFonts w:ascii="Leelawadee UI" w:hAnsi="Leelawadee UI" w:cs="Leelawadee UI"/>
          <w:sz w:val="20"/>
          <w:szCs w:val="20"/>
        </w:rPr>
        <w:t>ทำให้เหมาะสำหรับผู้ที่กระตือรือร้นที่ต้องเดินทางผ่านสภาพแวดล้อมที่ชื้น</w:t>
      </w:r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หรือทำกิจกรรมที่ต้องเคลื่อนไหวร่างกาย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ผู้ผลิตสมาร์ทวอทช์ในปัจจุบันชอบสายนาฬิกา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เนื่องจากมีการผสมผสานระหว่างความคุ้มค่า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ความสะดวกสบาย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และความทนทานที่เป็นเอกลักษณ์</w:t>
      </w:r>
      <w:proofErr w:type="spellEnd"/>
    </w:p>
    <w:p w14:paraId="3DC8BD18" w14:textId="77777777" w:rsidR="00394D5E" w:rsidRPr="00394D5E" w:rsidRDefault="00394D5E" w:rsidP="00394D5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4B907AED" w14:textId="7C21A8D2" w:rsidR="000C7891" w:rsidRDefault="00394D5E" w:rsidP="00394D5E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394D5E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มีความภูมิใจที่จะแนะนำซีรีส์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r w:rsidRPr="00394D5E">
        <w:rPr>
          <w:rFonts w:ascii="Arial" w:hAnsi="Arial" w:cs="Arial"/>
          <w:sz w:val="20"/>
          <w:szCs w:val="20"/>
          <w:highlight w:val="yellow"/>
        </w:rPr>
        <w:t>THERMOLAST® R RC/AD1/AP</w:t>
      </w:r>
      <w:r w:rsidRPr="00394D5E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EC529D" w:rsidRPr="00521EE4">
          <w:rPr>
            <w:rStyle w:val="Hyperlink"/>
            <w:rFonts w:ascii="Arial" w:hAnsi="Arial" w:cs="Arial"/>
            <w:sz w:val="20"/>
            <w:szCs w:val="20"/>
          </w:rPr>
          <w:t>https://www.kraiburg-tpe.com/th/consumer-electronics-sustainable-innovation</w:t>
        </w:r>
      </w:hyperlink>
      <w:r w:rsidR="00EC529D">
        <w:rPr>
          <w:rFonts w:ascii="Arial" w:hAnsi="Arial" w:cs="Arial"/>
          <w:sz w:val="20"/>
          <w:szCs w:val="20"/>
        </w:rPr>
        <w:t xml:space="preserve"> </w:t>
      </w:r>
      <w:r w:rsidRPr="00394D5E">
        <w:rPr>
          <w:rFonts w:ascii="Leelawadee UI" w:hAnsi="Leelawadee UI" w:cs="Leelawadee UI"/>
          <w:sz w:val="20"/>
          <w:szCs w:val="20"/>
        </w:rPr>
        <w:t>ที่ได้รับการกำหนดให้เปลี่ยนโฉมเทคโนโลยีอุปกรณ์สวมใส่ด้วยคุณสมบัติที่โดดเด่นและความมุ่งมั่นต่อความยั่งยืน</w:t>
      </w:r>
    </w:p>
    <w:p w14:paraId="49A9DDEB" w14:textId="77777777" w:rsidR="00394D5E" w:rsidRPr="00343A77" w:rsidRDefault="00394D5E" w:rsidP="00394D5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5D6EAF2B" w14:textId="77777777" w:rsidR="00394D5E" w:rsidRDefault="00394D5E" w:rsidP="008B7F86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394D5E">
        <w:rPr>
          <w:rFonts w:ascii="Leelawadee UI" w:hAnsi="Leelawadee UI" w:cs="Leelawadee UI"/>
          <w:b/>
          <w:bCs/>
          <w:sz w:val="20"/>
          <w:szCs w:val="20"/>
        </w:rPr>
        <w:t>นิยามใหม่ของความสะดวกสบายและสไตล์ด้วยคุณสมบัติ</w:t>
      </w:r>
      <w:proofErr w:type="spellEnd"/>
      <w:r w:rsidRPr="00394D5E">
        <w:rPr>
          <w:rFonts w:ascii="Arial" w:hAnsi="Arial" w:cs="Arial"/>
          <w:b/>
          <w:bCs/>
          <w:sz w:val="20"/>
          <w:szCs w:val="20"/>
        </w:rPr>
        <w:t xml:space="preserve"> RC/AD1/AP</w:t>
      </w:r>
    </w:p>
    <w:p w14:paraId="1709E759" w14:textId="77777777" w:rsidR="00394D5E" w:rsidRPr="00394D5E" w:rsidRDefault="00394D5E" w:rsidP="00394D5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394D5E">
        <w:rPr>
          <w:rFonts w:ascii="Leelawadee UI" w:hAnsi="Leelawadee UI" w:cs="Leelawadee UI"/>
          <w:sz w:val="20"/>
          <w:szCs w:val="20"/>
        </w:rPr>
        <w:t>ซีรีส์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THERMOLAST® R RC/AD1/AP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กำหนดนิยามใหม่แห่งความสะดวกสบาย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ด้วยพื้นผิวที่หรูหราและ</w:t>
      </w:r>
      <w:r w:rsidRPr="00EC529D">
        <w:rPr>
          <w:rFonts w:ascii="Leelawadee UI" w:hAnsi="Leelawadee UI" w:cs="Leelawadee UI"/>
          <w:sz w:val="20"/>
          <w:szCs w:val="20"/>
        </w:rPr>
        <w:t>ผิวไม่เหนียวเหนอะหนะ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ซึ่งออกแบบมาสำหรับสายนาฬิกาอัจฉริยะโดยเฉพาะ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r w:rsidRPr="00394D5E">
        <w:rPr>
          <w:rFonts w:ascii="Leelawadee UI" w:hAnsi="Leelawadee UI" w:cs="Leelawadee UI"/>
          <w:sz w:val="20"/>
          <w:szCs w:val="20"/>
        </w:rPr>
        <w:t>ช่วยให้มั่นใจถึงความสบายและความเพลิดเพลินทางประสาทสัมผัสที่ไม่มีใครเทียบได้สำหรับผู้สวมใส่</w:t>
      </w:r>
    </w:p>
    <w:p w14:paraId="71FD066A" w14:textId="77777777" w:rsidR="00394D5E" w:rsidRPr="00394D5E" w:rsidRDefault="00394D5E" w:rsidP="00394D5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4B591A0" w14:textId="12EBFC7C" w:rsidR="00394D5E" w:rsidRPr="00343A77" w:rsidRDefault="00394D5E" w:rsidP="00394D5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394D5E">
        <w:rPr>
          <w:rFonts w:ascii="Leelawadee UI" w:hAnsi="Leelawadee UI" w:cs="Leelawadee UI"/>
          <w:sz w:val="20"/>
          <w:szCs w:val="20"/>
        </w:rPr>
        <w:t>คอมพาวด์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394D5E">
        <w:rPr>
          <w:rFonts w:ascii="Leelawadee UI" w:hAnsi="Leelawadee UI" w:cs="Leelawadee UI"/>
          <w:sz w:val="20"/>
          <w:szCs w:val="20"/>
        </w:rPr>
        <w:t>อเนกประสงค์ช่วยให้มีความเป็นไปได้ในการออกแบบที่ไร้ขีดจำกัด</w:t>
      </w:r>
      <w:proofErr w:type="spellEnd"/>
      <w:r w:rsidRPr="00394D5E">
        <w:rPr>
          <w:rFonts w:ascii="Arial" w:hAnsi="Arial" w:cs="Arial"/>
          <w:sz w:val="20"/>
          <w:szCs w:val="20"/>
        </w:rPr>
        <w:t xml:space="preserve"> </w:t>
      </w:r>
      <w:r w:rsidRPr="00394D5E">
        <w:rPr>
          <w:rFonts w:ascii="Leelawadee UI" w:hAnsi="Leelawadee UI" w:cs="Leelawadee UI"/>
          <w:sz w:val="20"/>
          <w:szCs w:val="20"/>
        </w:rPr>
        <w:t>ช่วยให้สามารถสร้างสายรัดสมาร์ทวอทช์ที่มีพื้นผิวและรูปลักษณ์ที่เป็นเอกลักษณ์เฉพาะตัวเพื่อรองรับรสนิยมของแต่ละบุคคล</w:t>
      </w:r>
    </w:p>
    <w:p w14:paraId="58D5209B" w14:textId="77777777" w:rsidR="000C7891" w:rsidRPr="00343A77" w:rsidRDefault="000C7891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91B5028" w14:textId="77777777" w:rsidR="00394D5E" w:rsidRDefault="00394D5E" w:rsidP="008B7F86">
      <w:pPr>
        <w:spacing w:after="0"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394D5E">
        <w:rPr>
          <w:rFonts w:ascii="Leelawadee UI" w:hAnsi="Leelawadee UI" w:cs="Leelawadee UI"/>
          <w:b/>
          <w:bCs/>
          <w:sz w:val="20"/>
          <w:szCs w:val="20"/>
        </w:rPr>
        <w:lastRenderedPageBreak/>
        <w:t>นวัตกรรมที่เป็นมิตรต่อสิ่งแวดล้อม</w:t>
      </w:r>
      <w:proofErr w:type="spellEnd"/>
    </w:p>
    <w:p w14:paraId="52A5B73E" w14:textId="7670EFCA" w:rsidR="00394D5E" w:rsidRPr="00394D5E" w:rsidRDefault="00394D5E" w:rsidP="00394D5E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เพื่อให้สอดคล้องกับความมุ่งมั่นอันแรงกล้าของ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r w:rsidRPr="00394D5E">
        <w:rPr>
          <w:rFonts w:ascii="Arial" w:hAnsi="Arial" w:cs="Arial"/>
          <w:sz w:val="20"/>
          <w:szCs w:val="20"/>
        </w:rPr>
        <w:t>KRAIBURG TPE</w:t>
      </w:r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ในด้าน</w:t>
      </w:r>
      <w:r w:rsidRPr="00394D5E">
        <w:rPr>
          <w:rFonts w:ascii="Leelawadee UI" w:hAnsi="Leelawadee UI" w:cs="Leelawadee UI" w:hint="cs"/>
          <w:sz w:val="20"/>
          <w:szCs w:val="20"/>
          <w:highlight w:val="yellow"/>
        </w:rPr>
        <w:t>ความยั่งยืน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hyperlink r:id="rId12" w:history="1">
        <w:r w:rsidR="00EC529D" w:rsidRPr="00521EE4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https://www.kraiburg-tpe.com/en/sustainability</w:t>
        </w:r>
      </w:hyperlink>
      <w:r w:rsid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ซีรีส์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r w:rsidRPr="00394D5E">
        <w:rPr>
          <w:rFonts w:ascii="Arial" w:hAnsi="Arial" w:cs="Arial"/>
          <w:sz w:val="20"/>
          <w:szCs w:val="20"/>
        </w:rPr>
        <w:t>RC/AD1/AP</w:t>
      </w:r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มีปริมาณรีไซเคิลหลังอุตสาหกรรมสูงถึง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r w:rsidRPr="00394D5E">
        <w:rPr>
          <w:rFonts w:ascii="Arial" w:hAnsi="Arial" w:cs="Arial"/>
          <w:sz w:val="20"/>
          <w:szCs w:val="20"/>
        </w:rPr>
        <w:t>50%</w:t>
      </w:r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ซึ่งมีส่วนช่วยในอนาคตที่เป็นมิตรต่อสิ่งแวดล้อม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นอกจากนี้ยังแสดงคุณสมบัติการยึดเกาะที่ยอดเยี่ยม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ทำให้เข้ากันได้กับโพลาร์เทอร์โมพลาสติก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เช่น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r w:rsidRPr="00394D5E">
        <w:rPr>
          <w:rFonts w:ascii="Arial" w:hAnsi="Arial" w:cs="Arial"/>
          <w:sz w:val="20"/>
          <w:szCs w:val="20"/>
        </w:rPr>
        <w:t>ABS, PC</w:t>
      </w:r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และ</w:t>
      </w:r>
      <w:proofErr w:type="spellEnd"/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r w:rsidRPr="00394D5E">
        <w:rPr>
          <w:rFonts w:ascii="Arial" w:hAnsi="Arial" w:cs="Arial"/>
          <w:sz w:val="20"/>
          <w:szCs w:val="20"/>
        </w:rPr>
        <w:t>PC/ABS</w:t>
      </w:r>
      <w:r w:rsidRPr="00394D5E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394D5E">
        <w:rPr>
          <w:rFonts w:ascii="Leelawadee UI" w:hAnsi="Leelawadee UI" w:cs="Leelawadee UI" w:hint="cs"/>
          <w:sz w:val="20"/>
          <w:szCs w:val="20"/>
        </w:rPr>
        <w:t>ผ่านการฉีดขึ้นรูป</w:t>
      </w:r>
      <w:proofErr w:type="spellEnd"/>
    </w:p>
    <w:p w14:paraId="3BBE383B" w14:textId="77777777" w:rsidR="004A3E28" w:rsidRPr="00343A77" w:rsidRDefault="004A3E28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9ECD360" w14:textId="77777777" w:rsidR="00EC529D" w:rsidRDefault="00EC529D" w:rsidP="008B7F86">
      <w:pPr>
        <w:spacing w:after="0"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EC529D">
        <w:rPr>
          <w:rFonts w:ascii="Leelawadee UI" w:hAnsi="Leelawadee UI" w:cs="Leelawadee UI"/>
          <w:b/>
          <w:bCs/>
          <w:sz w:val="20"/>
          <w:szCs w:val="20"/>
        </w:rPr>
        <w:t>การประกันความปลอดภัย</w:t>
      </w:r>
      <w:proofErr w:type="spellEnd"/>
    </w:p>
    <w:p w14:paraId="75C987BC" w14:textId="77777777" w:rsidR="00EC529D" w:rsidRPr="00EC529D" w:rsidRDefault="00EC529D" w:rsidP="00EC529D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เนื่องจากสายรัดสมาร์ทวอทช์สัมผัสกับผิวหนังบ่อยครั้ง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Leelawadee UI" w:hAnsi="Leelawadee UI" w:cs="Leelawadee UI" w:hint="cs"/>
          <w:sz w:val="20"/>
          <w:szCs w:val="20"/>
        </w:rPr>
        <w:t>จึงจำเป็นต้องใช้วัสดุที่มีประสิทธิภาพสูงและปลอดภัยเพื่อความปลอดภัยและความสะดวกสบายของผู้ใช้ในระดับสูงสุด</w:t>
      </w:r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ซีรีส์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RC/AD1/AP</w:t>
      </w:r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ผ่านการทดสอบอย่างละเอียดสำหรับ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UL 94HB,</w:t>
      </w:r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ISO10993-5</w:t>
      </w:r>
      <w:r w:rsidRPr="00EC529D">
        <w:rPr>
          <w:rFonts w:ascii="Leelawadee UI" w:hAnsi="Leelawadee UI" w:cs="Leelawadee UI"/>
          <w:sz w:val="20"/>
          <w:szCs w:val="20"/>
        </w:rPr>
        <w:t xml:space="preserve"> (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ความเป็นพิษต่อเซลล์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)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และ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ISO10993-23</w:t>
      </w:r>
      <w:r w:rsidRPr="00EC529D">
        <w:rPr>
          <w:rFonts w:ascii="Leelawadee UI" w:hAnsi="Leelawadee UI" w:cs="Leelawadee UI"/>
          <w:sz w:val="20"/>
          <w:szCs w:val="20"/>
        </w:rPr>
        <w:t xml:space="preserve"> (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การระคายเคืองต่อผิวหนัง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>)</w:t>
      </w:r>
    </w:p>
    <w:p w14:paraId="4F6922D2" w14:textId="77777777" w:rsidR="00EC529D" w:rsidRPr="00EC529D" w:rsidRDefault="00EC529D" w:rsidP="00EC529D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</w:p>
    <w:p w14:paraId="5B5EBBD6" w14:textId="0F699EF2" w:rsidR="00EC529D" w:rsidRDefault="00EC529D" w:rsidP="00EC529D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นอกจากนี้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ซีรีส์นี้ยังสอดคล้องกับข้อกำหนด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RoHS</w:t>
      </w:r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และ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REACH SVHC</w:t>
      </w:r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อย่างสมบูรณ์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ซึ่งสอดคล้องกับมาตรฐานด้านสิ่งแวดล้อมระดับโลกอย่างสมบูรณ์แบบ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โดยเน้นแนวทางปฏิบัติด้านการผลิตอย่างมีความรับผิดชอบ</w:t>
      </w:r>
      <w:proofErr w:type="spellEnd"/>
    </w:p>
    <w:p w14:paraId="28A7BB86" w14:textId="77777777" w:rsidR="00EC529D" w:rsidRDefault="00EC529D" w:rsidP="00EC529D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</w:p>
    <w:p w14:paraId="1E4BD314" w14:textId="438A512F" w:rsidR="00EC529D" w:rsidRPr="00EC529D" w:rsidRDefault="00EC529D" w:rsidP="00EC529D">
      <w:pPr>
        <w:spacing w:after="0" w:line="360" w:lineRule="auto"/>
        <w:ind w:right="1559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EC529D">
        <w:rPr>
          <w:rFonts w:ascii="Leelawadee UI" w:hAnsi="Leelawadee UI" w:cs="Leelawadee UI" w:hint="cs"/>
          <w:b/>
          <w:bCs/>
          <w:sz w:val="20"/>
          <w:szCs w:val="20"/>
        </w:rPr>
        <w:t>ตัวเลือกสีต่างๆ</w:t>
      </w:r>
      <w:proofErr w:type="spellEnd"/>
    </w:p>
    <w:p w14:paraId="3F592062" w14:textId="0E51A15A" w:rsidR="00EC529D" w:rsidRPr="00EC529D" w:rsidRDefault="00EC529D" w:rsidP="00EC529D">
      <w:pPr>
        <w:spacing w:after="0"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เมื่อคำนึงถึงความสำคัญของสีในการออกแบบสายนาฬิกาอัจฉริยะ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ซีรีส์</w:t>
      </w:r>
      <w:proofErr w:type="spellEnd"/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t>RC/AD1/AP</w:t>
      </w:r>
      <w:r w:rsidRPr="00EC529D">
        <w:rPr>
          <w:rFonts w:ascii="Leelawadee UI" w:hAnsi="Leelawadee UI" w:cs="Leelawadee UI"/>
          <w:sz w:val="20"/>
          <w:szCs w:val="20"/>
        </w:rPr>
        <w:t xml:space="preserve"> </w:t>
      </w:r>
      <w:r w:rsidRPr="00EC529D">
        <w:rPr>
          <w:rFonts w:ascii="Leelawadee UI" w:hAnsi="Leelawadee UI" w:cs="Leelawadee UI" w:hint="cs"/>
          <w:sz w:val="20"/>
          <w:szCs w:val="20"/>
        </w:rPr>
        <w:t>จึงสามารถปรับแต่ง</w:t>
      </w:r>
      <w:r w:rsidRPr="00EC529D">
        <w:rPr>
          <w:rFonts w:ascii="Leelawadee UI" w:hAnsi="Leelawadee UI" w:cs="Leelawadee UI" w:hint="cs"/>
          <w:sz w:val="20"/>
          <w:szCs w:val="20"/>
          <w:highlight w:val="yellow"/>
        </w:rPr>
        <w:t>สี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  <w:highlight w:val="yellow"/>
        </w:rPr>
        <w:t>ให้น่าดึงดูดใจ</w:t>
      </w:r>
      <w:proofErr w:type="spellEnd"/>
      <w:r>
        <w:rPr>
          <w:rFonts w:ascii="Leelawadee UI" w:hAnsi="Leelawadee UI" w:cs="Leelawadee UI"/>
          <w:sz w:val="20"/>
          <w:szCs w:val="20"/>
        </w:rPr>
        <w:t xml:space="preserve"> - </w:t>
      </w:r>
      <w:hyperlink r:id="rId13" w:history="1">
        <w:r w:rsidRPr="00521EE4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https://www.kraiburg-tpe.com/en/coloring</w:t>
        </w:r>
      </w:hyperlink>
      <w:r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 w:hint="cs"/>
          <w:sz w:val="20"/>
          <w:szCs w:val="20"/>
        </w:rPr>
        <w:t>ได้หลากหลายเพื่อให้เหมาะกับความต้องการของลูกค้า</w:t>
      </w:r>
      <w:proofErr w:type="spellEnd"/>
    </w:p>
    <w:p w14:paraId="164BD8D8" w14:textId="77777777" w:rsidR="00657181" w:rsidRPr="00EC529D" w:rsidRDefault="00657181" w:rsidP="008B7F86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B04AC5D" w14:textId="77777777" w:rsidR="00EC529D" w:rsidRDefault="00EC529D" w:rsidP="0072737D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EC529D">
        <w:rPr>
          <w:rFonts w:ascii="Leelawadee UI" w:hAnsi="Leelawadee UI" w:cs="Leelawadee UI"/>
          <w:b/>
          <w:bCs/>
          <w:sz w:val="20"/>
          <w:szCs w:val="20"/>
        </w:rPr>
        <w:t>ความสำเร็จด้านความยั่งยืนของ</w:t>
      </w:r>
      <w:proofErr w:type="spellEnd"/>
      <w:r w:rsidRPr="00EC529D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EC529D">
        <w:rPr>
          <w:rFonts w:ascii="Leelawadee UI" w:hAnsi="Leelawadee UI" w:cs="Leelawadee UI"/>
          <w:b/>
          <w:bCs/>
          <w:sz w:val="20"/>
          <w:szCs w:val="20"/>
        </w:rPr>
        <w:t>ของเรา</w:t>
      </w:r>
      <w:proofErr w:type="spellEnd"/>
    </w:p>
    <w:p w14:paraId="5D90D1C1" w14:textId="15212432" w:rsidR="00EC529D" w:rsidRPr="00EC529D" w:rsidRDefault="00EC529D" w:rsidP="00EC529D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EC529D">
        <w:rPr>
          <w:rFonts w:ascii="Leelawadee UI" w:hAnsi="Leelawadee UI" w:cs="Leelawadee UI"/>
          <w:sz w:val="20"/>
          <w:szCs w:val="20"/>
        </w:rPr>
        <w:t>นอกเหนือจากการใช้งานสายรัดนาฬิกาอัจฉริยะแล้ว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นวัตกรรมด้านความยั่งยืนล่าสุดของ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ยังรวมถึงชุดโซลูชันวัสดุที่พัฒนาขึ้นเป็นพิเศษสำหรับยานยนต์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อุปกรณ์อิเล็กทรอนิกส์สำหรับผู้บริโภค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อุปกรณ์สวมใส่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และการใช้งานในอุตสาหกรรม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ประกอบด้วยปริมาณรีไซเคิลหลังการบริโภค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สูงถึง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และรีไซเคิลหลังอุตสาหกรรม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r w:rsidRPr="00EC529D">
        <w:rPr>
          <w:rFonts w:ascii="Arial" w:hAnsi="Arial" w:cs="Arial"/>
          <w:sz w:val="20"/>
          <w:szCs w:val="20"/>
        </w:rPr>
        <w:lastRenderedPageBreak/>
        <w:t xml:space="preserve">(PIR) 50%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วัสดุดังกล่าวเป็นไปตามมาตรฐานสากลหลายมาตรฐาน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การปฏิบัติตามข้อกำหนดวัตถุดิบของ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และข้อกำหนด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REACH SVHC KRAIBURG TPE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ยังมอบค่าการปล่อยก๊าซคาร์บอนของผลิตภัณฑ์ให้กับลูกค้าอีกด้วย</w:t>
      </w:r>
      <w:proofErr w:type="spellEnd"/>
    </w:p>
    <w:p w14:paraId="01967306" w14:textId="33764FDD" w:rsidR="00EC529D" w:rsidRPr="00EC529D" w:rsidRDefault="00EC529D" w:rsidP="00EC529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C529D">
        <w:rPr>
          <w:rFonts w:ascii="Leelawadee UI" w:hAnsi="Leelawadee UI" w:cs="Leelawadee UI"/>
          <w:sz w:val="20"/>
          <w:szCs w:val="20"/>
        </w:rPr>
        <w:t>คุณกำลังมองหาโซลูชัน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ที่ยั่งยืนอยู่หรือไม่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พูดคุยกับเรา</w:t>
      </w:r>
      <w:proofErr w:type="spellEnd"/>
      <w:r w:rsidRPr="00EC529D">
        <w:rPr>
          <w:rFonts w:ascii="Arial" w:hAnsi="Arial" w:cs="Arial"/>
          <w:sz w:val="20"/>
          <w:szCs w:val="20"/>
        </w:rPr>
        <w:t>!</w:t>
      </w:r>
    </w:p>
    <w:p w14:paraId="7E1E8C1B" w14:textId="77777777" w:rsidR="00EC529D" w:rsidRDefault="00EC529D" w:rsidP="00EC529D">
      <w:pPr>
        <w:spacing w:line="360" w:lineRule="auto"/>
        <w:ind w:right="1559"/>
        <w:jc w:val="both"/>
        <w:rPr>
          <w:rFonts w:ascii="Leelawadee UI" w:hAnsi="Leelawadee UI" w:cs="Leelawadee UI"/>
          <w:sz w:val="20"/>
          <w:szCs w:val="20"/>
        </w:rPr>
      </w:pPr>
      <w:proofErr w:type="spellStart"/>
      <w:r w:rsidRPr="00EC529D">
        <w:rPr>
          <w:rFonts w:ascii="Leelawadee UI" w:hAnsi="Leelawadee UI" w:cs="Leelawadee UI"/>
          <w:sz w:val="20"/>
          <w:szCs w:val="20"/>
        </w:rPr>
        <w:t>ผู้เชี่ยวชาญของเรายินดีที่จะตอบทุกคำถามที่คุณมี</w:t>
      </w:r>
      <w:proofErr w:type="spellEnd"/>
      <w:r w:rsidRPr="00EC52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529D">
        <w:rPr>
          <w:rFonts w:ascii="Leelawadee UI" w:hAnsi="Leelawadee UI" w:cs="Leelawadee UI"/>
          <w:sz w:val="20"/>
          <w:szCs w:val="20"/>
        </w:rPr>
        <w:t>รวมทั้งเสนอโซลูชั่นที่เหมาะสมสำหรับการนำไปใช้ของคุณ</w:t>
      </w:r>
      <w:proofErr w:type="spellEnd"/>
    </w:p>
    <w:p w14:paraId="54907659" w14:textId="02438985" w:rsidR="0006085F" w:rsidRDefault="00EC529D" w:rsidP="00060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3FF6E46" wp14:editId="29366281">
            <wp:extent cx="4247909" cy="2346923"/>
            <wp:effectExtent l="0" t="0" r="635" b="0"/>
            <wp:docPr id="1978610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898" cy="235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1DAAD" w14:textId="77777777" w:rsidR="00EC529D" w:rsidRPr="0006085F" w:rsidRDefault="00EC529D" w:rsidP="00EC529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2023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44FEDB3D" w14:textId="77777777" w:rsidR="00EC529D" w:rsidRDefault="00EC529D" w:rsidP="00EC529D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02D9C70" w14:textId="77777777" w:rsidR="00EC529D" w:rsidRDefault="00EC529D" w:rsidP="00EC529D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70D73007" w14:textId="77777777" w:rsidR="00EC529D" w:rsidRPr="003E4160" w:rsidRDefault="00EC529D" w:rsidP="00EC529D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A5A775B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CB39B91" wp14:editId="7163EE2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A194D5" w14:textId="77777777" w:rsidR="00EC529D" w:rsidRPr="00B37C59" w:rsidRDefault="00EC529D" w:rsidP="00EC529D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10D780C1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1B43E43" wp14:editId="1AC55FF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7329A1" w14:textId="77777777" w:rsidR="00EC529D" w:rsidRPr="00B37C59" w:rsidRDefault="00EC529D" w:rsidP="00EC529D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B10E432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20F42C8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2E81CCCC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10049F9" wp14:editId="23229FD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25BA2ED" wp14:editId="1086161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3097E52" wp14:editId="1E3FC8B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004AFF1" wp14:editId="1EDE5A4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33A8307" wp14:editId="06C17B9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A754B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74928726" w14:textId="77777777" w:rsidR="00EC529D" w:rsidRPr="00B37C59" w:rsidRDefault="00EC529D" w:rsidP="00EC529D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7AEED61" wp14:editId="1CD56B7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57B2E5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2376B8DC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C9E9635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AF53145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B6FD883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0CD21F7D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740EC8A9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634FBD2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9AD8E03" w14:textId="77777777" w:rsidR="00EC529D" w:rsidRPr="00840514" w:rsidRDefault="00EC529D" w:rsidP="00EC529D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422E0A7E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B5551D8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331D604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9EC0562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E9767B3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1723BD5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66E3351" w14:textId="77777777" w:rsidR="00EC529D" w:rsidRPr="00F04739" w:rsidRDefault="00EC529D" w:rsidP="00EC529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10CD63AB" w14:textId="77777777" w:rsidR="007F06EB" w:rsidRPr="007F06EB" w:rsidRDefault="007F06EB" w:rsidP="007F06EB">
      <w:pPr>
        <w:pStyle w:val="NoSpacing"/>
        <w:rPr>
          <w:rFonts w:ascii="Leelawadee" w:hAnsi="Leelawadee" w:cs="Leelawadee"/>
          <w:color w:val="FF0000"/>
          <w:sz w:val="20"/>
          <w:szCs w:val="20"/>
          <w:cs/>
          <w:lang w:eastAsia="en-US" w:bidi="th-TH"/>
        </w:rPr>
      </w:pPr>
    </w:p>
    <w:p w14:paraId="259AFD04" w14:textId="77777777" w:rsidR="001655F4" w:rsidRDefault="001655F4" w:rsidP="00A26505">
      <w:pPr>
        <w:ind w:right="1559"/>
        <w:rPr>
          <w:rFonts w:ascii="Arial" w:hAnsi="Arial"/>
          <w:b/>
          <w:sz w:val="21"/>
          <w:szCs w:val="21"/>
          <w:lang w:val="en-MY" w:bidi="th-TH"/>
        </w:rPr>
      </w:pPr>
    </w:p>
    <w:p w14:paraId="3287AF6E" w14:textId="77777777" w:rsidR="007F06EB" w:rsidRPr="007F06EB" w:rsidRDefault="007F06EB" w:rsidP="007F06EB">
      <w:pPr>
        <w:pStyle w:val="NoSpacing"/>
        <w:rPr>
          <w:rFonts w:ascii="Leelawadee" w:hAnsi="Leelawadee" w:cs="Leelawadee" w:hint="cs"/>
          <w:color w:val="FF0000"/>
          <w:sz w:val="20"/>
          <w:szCs w:val="20"/>
          <w:cs/>
          <w:lang w:eastAsia="en-US" w:bidi="th-TH"/>
        </w:rPr>
      </w:pPr>
    </w:p>
    <w:p w14:paraId="7419FEB8" w14:textId="77777777" w:rsidR="007F06EB" w:rsidRPr="007F06EB" w:rsidRDefault="007F06EB" w:rsidP="007F06EB">
      <w:pPr>
        <w:pStyle w:val="NoSpacing"/>
        <w:rPr>
          <w:rFonts w:ascii="Leelawadee" w:hAnsi="Leelawadee" w:cs="Leelawadee"/>
          <w:b/>
          <w:bCs/>
          <w:color w:val="FF0000"/>
          <w:sz w:val="24"/>
          <w:szCs w:val="24"/>
          <w:cs/>
          <w:lang w:eastAsia="en-US" w:bidi="th-TH"/>
        </w:rPr>
      </w:pPr>
    </w:p>
    <w:p w14:paraId="0C8C10F1" w14:textId="77777777" w:rsidR="007F06EB" w:rsidRPr="007F06EB" w:rsidRDefault="007F06EB" w:rsidP="00A26505">
      <w:pPr>
        <w:ind w:right="1559"/>
        <w:rPr>
          <w:rFonts w:ascii="Arial" w:hAnsi="Arial"/>
          <w:b/>
          <w:sz w:val="21"/>
          <w:szCs w:val="21"/>
          <w:lang w:bidi="th-TH"/>
        </w:rPr>
      </w:pPr>
    </w:p>
    <w:sectPr w:rsidR="007F06EB" w:rsidRPr="007F06EB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1209" w14:textId="77777777" w:rsidR="003F3BF8" w:rsidRDefault="003F3BF8" w:rsidP="00784C57">
      <w:pPr>
        <w:spacing w:after="0" w:line="240" w:lineRule="auto"/>
      </w:pPr>
      <w:r>
        <w:separator/>
      </w:r>
    </w:p>
  </w:endnote>
  <w:endnote w:type="continuationSeparator" w:id="0">
    <w:p w14:paraId="2484F14D" w14:textId="77777777" w:rsidR="003F3BF8" w:rsidRDefault="003F3BF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C529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C529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C529D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C529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2D93" w14:textId="77777777" w:rsidR="003F3BF8" w:rsidRDefault="003F3BF8" w:rsidP="00784C57">
      <w:pPr>
        <w:spacing w:after="0" w:line="240" w:lineRule="auto"/>
      </w:pPr>
      <w:r>
        <w:separator/>
      </w:r>
    </w:p>
  </w:footnote>
  <w:footnote w:type="continuationSeparator" w:id="0">
    <w:p w14:paraId="6A061657" w14:textId="77777777" w:rsidR="003F3BF8" w:rsidRDefault="003F3BF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3581FA8" w14:textId="77777777" w:rsidR="00EC529D" w:rsidRDefault="00EC529D" w:rsidP="000C789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C529D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EC529D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เพิ่มความคล่องตัวและสไตล์ให้กับสายรัดสมาร์ทวอทช์ด้วย</w:t>
          </w:r>
          <w:proofErr w:type="spellEnd"/>
          <w:r w:rsidRPr="00EC529D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5873DE6E" w14:textId="24F12D00" w:rsidR="000C7891" w:rsidRPr="002B7CE1" w:rsidRDefault="000C7891" w:rsidP="000C789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November 2023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5CFD28" w14:textId="77777777" w:rsidR="00343A77" w:rsidRDefault="003C4170" w:rsidP="00343A7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941F41A" w14:textId="77777777" w:rsidR="00EC529D" w:rsidRDefault="00EC529D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C529D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EC529D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เพิ่มความคล่องตัวและสไตล์ให้กับสายรัดสมาร์ทวอทช์ด้วย</w:t>
          </w:r>
          <w:proofErr w:type="spellEnd"/>
          <w:r w:rsidRPr="00EC529D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765F9503" w14:textId="435905D7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C7891">
            <w:rPr>
              <w:rFonts w:ascii="Arial" w:hAnsi="Arial"/>
              <w:b/>
              <w:sz w:val="16"/>
              <w:szCs w:val="16"/>
            </w:rPr>
            <w:t>November 2023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93062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891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5FF4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11EA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2CD"/>
    <w:rsid w:val="00324D73"/>
    <w:rsid w:val="00325394"/>
    <w:rsid w:val="00325EA7"/>
    <w:rsid w:val="00326FA2"/>
    <w:rsid w:val="0033017E"/>
    <w:rsid w:val="00340D67"/>
    <w:rsid w:val="00343A7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4D5E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3BF8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56B"/>
    <w:rsid w:val="004856BE"/>
    <w:rsid w:val="004919AE"/>
    <w:rsid w:val="00493BFC"/>
    <w:rsid w:val="004A06FC"/>
    <w:rsid w:val="004A3BE3"/>
    <w:rsid w:val="004A3E28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3C42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4B8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29F7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03CB"/>
    <w:rsid w:val="00651DCD"/>
    <w:rsid w:val="00654E6B"/>
    <w:rsid w:val="00657181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07B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06EB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23E9"/>
    <w:rsid w:val="009640FC"/>
    <w:rsid w:val="00964C40"/>
    <w:rsid w:val="00975769"/>
    <w:rsid w:val="0098002D"/>
    <w:rsid w:val="00980DBB"/>
    <w:rsid w:val="009927D5"/>
    <w:rsid w:val="009A4837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195E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29D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4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9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consumer-electronics-sustainable-innovation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2023-10-16T07:50:00Z</dcterms:created>
  <dcterms:modified xsi:type="dcterms:W3CDTF">2023-11-22T10:48:00Z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